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7D5" w:rsidRPr="00456BD1" w:rsidRDefault="00B93535" w:rsidP="000B36D1">
      <w:pPr>
        <w:ind w:left="-284" w:right="-284"/>
      </w:pPr>
      <w:r w:rsidRPr="00456BD1">
        <w:rPr>
          <w:b/>
          <w:bCs/>
          <w:color w:val="FF0000"/>
        </w:rPr>
        <w:t>5</w:t>
      </w:r>
      <w:r w:rsidR="00B03E6F" w:rsidRPr="00456BD1">
        <w:rPr>
          <w:b/>
          <w:bCs/>
          <w:color w:val="FF0000"/>
        </w:rPr>
        <w:t>. ISSA İRAN TÜRK ÜNİVERSİTELERİ TANITIMI BAŞARI İLE TAMAMLANDI</w:t>
      </w:r>
      <w:r w:rsidR="00B030D7" w:rsidRPr="00456BD1">
        <w:rPr>
          <w:b/>
          <w:bCs/>
          <w:color w:val="FF0000"/>
        </w:rPr>
        <w:t xml:space="preserve"> (01-04 MAYIS 2019)</w:t>
      </w:r>
      <w:r w:rsidR="00D0358D" w:rsidRPr="00456BD1">
        <w:rPr>
          <w:b/>
        </w:rPr>
        <w:br/>
      </w:r>
      <w:r w:rsidR="00B03E6F" w:rsidRPr="00456BD1">
        <w:rPr>
          <w:b/>
        </w:rPr>
        <w:t>Uluslararası Öğrenci Hizmetleri Derneği (</w:t>
      </w:r>
      <w:r w:rsidR="000B36D1">
        <w:rPr>
          <w:b/>
        </w:rPr>
        <w:t>ISSA), İran'ın başkenti Tahran</w:t>
      </w:r>
      <w:r w:rsidR="00B03E6F" w:rsidRPr="00456BD1">
        <w:rPr>
          <w:b/>
        </w:rPr>
        <w:t>'d</w:t>
      </w:r>
      <w:r w:rsidRPr="00456BD1">
        <w:rPr>
          <w:b/>
        </w:rPr>
        <w:t>a</w:t>
      </w:r>
      <w:r w:rsidR="00B03E6F" w:rsidRPr="00456BD1">
        <w:rPr>
          <w:b/>
        </w:rPr>
        <w:t xml:space="preserve"> düzenlediği Fuar</w:t>
      </w:r>
      <w:r w:rsidR="00DD5717" w:rsidRPr="00456BD1">
        <w:rPr>
          <w:b/>
        </w:rPr>
        <w:t>da</w:t>
      </w:r>
      <w:r w:rsidR="00B03E6F" w:rsidRPr="00456BD1">
        <w:rPr>
          <w:b/>
        </w:rPr>
        <w:t xml:space="preserve"> İranlı gençleri Türkiye'deki eğitim </w:t>
      </w:r>
      <w:r w:rsidR="00456BD1" w:rsidRPr="00456BD1">
        <w:rPr>
          <w:b/>
        </w:rPr>
        <w:t>imkânlarıyla tanıştırdı.</w:t>
      </w:r>
      <w:r w:rsidR="00B03E6F" w:rsidRPr="00456BD1">
        <w:rPr>
          <w:b/>
        </w:rPr>
        <w:t xml:space="preserve"> </w:t>
      </w:r>
    </w:p>
    <w:p w:rsidR="00A9401D" w:rsidRPr="00456BD1" w:rsidRDefault="00A9401D" w:rsidP="00A730B1">
      <w:pPr>
        <w:ind w:left="-284" w:right="-284"/>
        <w:jc w:val="both"/>
      </w:pPr>
      <w:r w:rsidRPr="00456BD1">
        <w:rPr>
          <w:b/>
        </w:rPr>
        <w:t>01</w:t>
      </w:r>
      <w:r w:rsidR="00B93535" w:rsidRPr="00456BD1">
        <w:rPr>
          <w:b/>
        </w:rPr>
        <w:t xml:space="preserve"> Mayıs</w:t>
      </w:r>
      <w:r w:rsidR="00B93535" w:rsidRPr="00456BD1">
        <w:t xml:space="preserve"> </w:t>
      </w:r>
      <w:r w:rsidRPr="00456BD1">
        <w:t xml:space="preserve">Çarşamba günü Heyetimiz </w:t>
      </w:r>
      <w:r w:rsidR="00397E87" w:rsidRPr="00456BD1">
        <w:t>o</w:t>
      </w:r>
      <w:r w:rsidR="000B36D1">
        <w:t xml:space="preserve">tele yerleşti. Akşam </w:t>
      </w:r>
      <w:r w:rsidRPr="00456BD1">
        <w:t>tanışma yemeği</w:t>
      </w:r>
      <w:r w:rsidR="00397E87" w:rsidRPr="00456BD1">
        <w:t xml:space="preserve"> Tahranın en ünlü </w:t>
      </w:r>
      <w:r w:rsidR="00456BD1" w:rsidRPr="00456BD1">
        <w:t xml:space="preserve">restoranlarından </w:t>
      </w:r>
      <w:proofErr w:type="spellStart"/>
      <w:r w:rsidR="00456BD1" w:rsidRPr="00456BD1">
        <w:t>Hestoran’da</w:t>
      </w:r>
      <w:proofErr w:type="spellEnd"/>
      <w:r w:rsidRPr="00456BD1">
        <w:t xml:space="preserve"> yenildi  (www.hestooran.com)</w:t>
      </w:r>
    </w:p>
    <w:p w:rsidR="00397E87" w:rsidRPr="00456BD1" w:rsidRDefault="00633C70" w:rsidP="000B36D1">
      <w:pPr>
        <w:ind w:left="-284" w:right="-284"/>
        <w:jc w:val="both"/>
        <w:rPr>
          <w:bCs/>
        </w:rPr>
      </w:pPr>
      <w:r w:rsidRPr="00456BD1">
        <w:rPr>
          <w:b/>
          <w:bCs/>
        </w:rPr>
        <w:t>02 Mayıs</w:t>
      </w:r>
      <w:r w:rsidRPr="00456BD1">
        <w:rPr>
          <w:bCs/>
        </w:rPr>
        <w:t xml:space="preserve"> </w:t>
      </w:r>
      <w:r w:rsidR="00B03E6F" w:rsidRPr="00456BD1">
        <w:rPr>
          <w:bCs/>
        </w:rPr>
        <w:t xml:space="preserve">Perşembe günü önce Yunus Emre Enstitüsü (YEE ) Müdür Vekili Sayın Cem Sevindik Bey makamında ziyaret edildi. Gün boyu Yunus Emre Enstitüsü (YEE) bahçesinde Türk Üniversiteleri Tanıtım Fuarı düzenlendi. Fuara, </w:t>
      </w:r>
      <w:r w:rsidR="000B36D1">
        <w:rPr>
          <w:bCs/>
        </w:rPr>
        <w:t>I</w:t>
      </w:r>
      <w:r w:rsidR="00B03E6F" w:rsidRPr="00456BD1">
        <w:rPr>
          <w:bCs/>
        </w:rPr>
        <w:t xml:space="preserve">SSA Başkanı Dr. Dursun Aydın, </w:t>
      </w:r>
      <w:r w:rsidR="00B93535" w:rsidRPr="00456BD1">
        <w:rPr>
          <w:bCs/>
        </w:rPr>
        <w:t xml:space="preserve"> Üniversite temsilcileri</w:t>
      </w:r>
      <w:r w:rsidR="00B03E6F" w:rsidRPr="00456BD1">
        <w:rPr>
          <w:bCs/>
        </w:rPr>
        <w:t xml:space="preserve"> katıldı. </w:t>
      </w:r>
      <w:r w:rsidR="00B93535" w:rsidRPr="00456BD1">
        <w:rPr>
          <w:bCs/>
        </w:rPr>
        <w:t>7</w:t>
      </w:r>
      <w:r w:rsidR="00B03E6F" w:rsidRPr="00456BD1">
        <w:rPr>
          <w:bCs/>
        </w:rPr>
        <w:t xml:space="preserve"> Üniversite tanıtım standı açtılar ve temsilciler üniversitelerini detaylı olarak tanıttılar. Gençler</w:t>
      </w:r>
      <w:r w:rsidR="000B36D1">
        <w:rPr>
          <w:bCs/>
        </w:rPr>
        <w:t>in</w:t>
      </w:r>
      <w:r w:rsidR="00B03E6F" w:rsidRPr="00456BD1">
        <w:rPr>
          <w:bCs/>
        </w:rPr>
        <w:t xml:space="preserve"> özellikle her alanda yüksek lisans, doktora </w:t>
      </w:r>
      <w:r w:rsidR="00397E87" w:rsidRPr="00456BD1">
        <w:rPr>
          <w:bCs/>
        </w:rPr>
        <w:t>yapmak istedikleri görüldü.</w:t>
      </w:r>
      <w:r w:rsidR="00DD5717" w:rsidRPr="00456BD1">
        <w:rPr>
          <w:bCs/>
        </w:rPr>
        <w:t xml:space="preserve"> </w:t>
      </w:r>
      <w:r w:rsidR="00397E87" w:rsidRPr="00456BD1">
        <w:rPr>
          <w:bCs/>
        </w:rPr>
        <w:t>Ayrıca</w:t>
      </w:r>
      <w:r w:rsidR="00B03E6F" w:rsidRPr="00456BD1">
        <w:rPr>
          <w:bCs/>
        </w:rPr>
        <w:t xml:space="preserve"> sağlık alanında ise lisans bölümünü tercih etmek istediklerini belittiler. En çok talep edilen bölümler Tıp Fak</w:t>
      </w:r>
      <w:r w:rsidR="00397E87" w:rsidRPr="00456BD1">
        <w:rPr>
          <w:bCs/>
        </w:rPr>
        <w:t>ültesi, Diş Hekimliği, Eczacılı</w:t>
      </w:r>
      <w:r w:rsidR="00DD5717" w:rsidRPr="00456BD1">
        <w:rPr>
          <w:bCs/>
        </w:rPr>
        <w:t>k</w:t>
      </w:r>
      <w:r w:rsidR="00B03E6F" w:rsidRPr="00456BD1">
        <w:rPr>
          <w:bCs/>
        </w:rPr>
        <w:t xml:space="preserve"> </w:t>
      </w:r>
      <w:r w:rsidR="00456BD1" w:rsidRPr="00456BD1">
        <w:rPr>
          <w:bCs/>
        </w:rPr>
        <w:t>oldu.</w:t>
      </w:r>
    </w:p>
    <w:p w:rsidR="00A9401D" w:rsidRPr="00456BD1" w:rsidRDefault="00397E87" w:rsidP="00A730B1">
      <w:pPr>
        <w:ind w:left="-284" w:right="-284"/>
        <w:jc w:val="both"/>
      </w:pPr>
      <w:r w:rsidRPr="00456BD1">
        <w:rPr>
          <w:b/>
          <w:bCs/>
        </w:rPr>
        <w:t xml:space="preserve">Aynı gün </w:t>
      </w:r>
      <w:r w:rsidR="00A9401D" w:rsidRPr="00456BD1">
        <w:t xml:space="preserve">Sayın </w:t>
      </w:r>
      <w:r w:rsidR="00456BD1" w:rsidRPr="00456BD1">
        <w:t>Büyükelçimiz Prof. Dr.</w:t>
      </w:r>
      <w:r w:rsidR="00633C70" w:rsidRPr="00456BD1">
        <w:t xml:space="preserve"> Derya Örs ile Tahran Yunus Emr</w:t>
      </w:r>
      <w:r w:rsidRPr="00456BD1">
        <w:t>e Kültür Merkezi Salonunda t</w:t>
      </w:r>
      <w:r w:rsidR="00633C70" w:rsidRPr="00456BD1">
        <w:t>oplantı düzenlendi</w:t>
      </w:r>
      <w:r w:rsidRPr="00456BD1">
        <w:t>.</w:t>
      </w:r>
      <w:r w:rsidR="00A9401D" w:rsidRPr="00456BD1">
        <w:t xml:space="preserve">  Heyete İran’daki </w:t>
      </w:r>
      <w:proofErr w:type="spellStart"/>
      <w:r w:rsidR="00A9401D" w:rsidRPr="00456BD1">
        <w:t>sosyo</w:t>
      </w:r>
      <w:proofErr w:type="spellEnd"/>
      <w:r w:rsidR="00A9401D" w:rsidRPr="00456BD1">
        <w:t>-ekonomik hayat ve eğitim sistemi hakkında bilgiler verildi. Toplantıda her iki ülke arasındaki üniversitelerin işbirliğinin daha da güçlendirilmesi için çalışmaların yoğunlaştırılması gerektiği, bu tür tanıtım faaliyetlerinin daha kapsamlı ve sürekli yapılması gerektiği vurgulandı. Diploma denkliği konusunun şu anda problem olsa bile zaman içinde çözümlenebileceği, gençlerde yüksek lisans ve doktora programlarına talebin daha çok olduğu vurgulandı</w:t>
      </w:r>
    </w:p>
    <w:p w:rsidR="00633C70" w:rsidRPr="00456BD1" w:rsidRDefault="00633C70" w:rsidP="00A730B1">
      <w:pPr>
        <w:ind w:left="-284" w:right="-284"/>
        <w:jc w:val="both"/>
      </w:pPr>
      <w:r w:rsidRPr="00456BD1">
        <w:rPr>
          <w:b/>
        </w:rPr>
        <w:t xml:space="preserve">03 </w:t>
      </w:r>
      <w:r w:rsidR="00456BD1" w:rsidRPr="00456BD1">
        <w:rPr>
          <w:b/>
        </w:rPr>
        <w:t xml:space="preserve">Mayıs </w:t>
      </w:r>
      <w:r w:rsidR="00456BD1" w:rsidRPr="00456BD1">
        <w:t>Cuma</w:t>
      </w:r>
      <w:r w:rsidRPr="00456BD1">
        <w:t xml:space="preserve"> günü YEE </w:t>
      </w:r>
      <w:r w:rsidR="00456BD1" w:rsidRPr="00456BD1">
        <w:t>Bahçesinde Fuar</w:t>
      </w:r>
      <w:r w:rsidRPr="00456BD1">
        <w:t xml:space="preserve"> devam etti. Aynı gün öğleden </w:t>
      </w:r>
      <w:r w:rsidR="00456BD1" w:rsidRPr="00456BD1">
        <w:t>sonra Acenteler</w:t>
      </w:r>
      <w:r w:rsidRPr="00456BD1">
        <w:t xml:space="preserve"> ile birlikte toplantı düzenlendi. Yapılan sunum ve seminer sonrasında çok detaylı bilgiler edinildi. Özellikle son yıllarda İran</w:t>
      </w:r>
      <w:r w:rsidR="000B36D1">
        <w:t>’</w:t>
      </w:r>
      <w:r w:rsidRPr="00456BD1">
        <w:t>da yük</w:t>
      </w:r>
      <w:r w:rsidR="00397E87" w:rsidRPr="00456BD1">
        <w:t>selen ekonomik kriz sonrasında batı ülkelerinde</w:t>
      </w:r>
      <w:r w:rsidRPr="00456BD1">
        <w:t xml:space="preserve"> okuyan İranlı öğrencilerin yüksek maliyetler nedeni </w:t>
      </w:r>
      <w:r w:rsidR="00456BD1" w:rsidRPr="00456BD1">
        <w:t>ile geri</w:t>
      </w:r>
      <w:r w:rsidRPr="00456BD1">
        <w:t xml:space="preserve"> dönmek ve eğitimlerini yarıda bırakmak zorunda kaldıkları dile getirildi. Bu grubun Türkiye</w:t>
      </w:r>
      <w:r w:rsidR="000B36D1">
        <w:t>’</w:t>
      </w:r>
      <w:r w:rsidRPr="00456BD1">
        <w:t>de eğitimlerine devam edebilecekleri yönünde görüşmeler oldu.</w:t>
      </w:r>
      <w:r w:rsidR="00E703BE" w:rsidRPr="00456BD1">
        <w:t xml:space="preserve"> </w:t>
      </w:r>
      <w:r w:rsidR="00456BD1" w:rsidRPr="00456BD1">
        <w:t>Acenteler</w:t>
      </w:r>
      <w:r w:rsidR="00E703BE" w:rsidRPr="00456BD1">
        <w:t xml:space="preserve"> aracılığı ile öğrenci kaydının avantajları konuşuldu. YÖS sınavı konusunda İran Üniversiteleri ile işbirliğinin işleri hızlandıracağı görüşüne varıldı.</w:t>
      </w:r>
    </w:p>
    <w:p w:rsidR="00B03E6F" w:rsidRPr="00456BD1" w:rsidRDefault="00A9401D" w:rsidP="00A730B1">
      <w:pPr>
        <w:ind w:left="-284" w:right="-284"/>
        <w:jc w:val="both"/>
        <w:rPr>
          <w:bCs/>
        </w:rPr>
      </w:pPr>
      <w:r w:rsidRPr="00456BD1">
        <w:rPr>
          <w:b/>
        </w:rPr>
        <w:t xml:space="preserve">04 Mayıs </w:t>
      </w:r>
      <w:r w:rsidR="00B03E6F" w:rsidRPr="00456BD1">
        <w:rPr>
          <w:bCs/>
        </w:rPr>
        <w:t>tarihinde T</w:t>
      </w:r>
      <w:r w:rsidRPr="00456BD1">
        <w:rPr>
          <w:bCs/>
        </w:rPr>
        <w:t>ahran</w:t>
      </w:r>
      <w:r w:rsidR="00B03E6F" w:rsidRPr="00456BD1">
        <w:rPr>
          <w:bCs/>
        </w:rPr>
        <w:t>’d</w:t>
      </w:r>
      <w:r w:rsidRPr="00456BD1">
        <w:rPr>
          <w:bCs/>
        </w:rPr>
        <w:t>a</w:t>
      </w:r>
      <w:r w:rsidR="00B03E6F" w:rsidRPr="00456BD1">
        <w:rPr>
          <w:bCs/>
        </w:rPr>
        <w:t xml:space="preserve"> sosyal etkinlik ve gezi düzenlenerek Fuar programımız son buldu.</w:t>
      </w:r>
    </w:p>
    <w:p w:rsidR="00E37514" w:rsidRPr="00456BD1" w:rsidRDefault="00E37514" w:rsidP="00B030D7">
      <w:pPr>
        <w:ind w:left="-284" w:right="-284"/>
        <w:jc w:val="both"/>
      </w:pPr>
      <w:r w:rsidRPr="00456BD1">
        <w:rPr>
          <w:b/>
        </w:rPr>
        <w:t xml:space="preserve">Ayrıca </w:t>
      </w:r>
      <w:r w:rsidRPr="00456BD1">
        <w:t xml:space="preserve">katılımcıların yaptığı </w:t>
      </w:r>
      <w:proofErr w:type="gramStart"/>
      <w:r w:rsidRPr="00456BD1">
        <w:t>online</w:t>
      </w:r>
      <w:proofErr w:type="gramEnd"/>
      <w:r w:rsidRPr="00456BD1">
        <w:t xml:space="preserve"> kayıt ve bu kapsamdaki anket bizlere çok yol gösterici olmuştur. Bu verileri katılımcı üniversiteler ile paylaşılmış ve İranlı öğrenciler ile sürekli iletişim sağlanmıştır.   Söz konusu ankete </w:t>
      </w:r>
      <w:r w:rsidR="00456BD1" w:rsidRPr="00456BD1">
        <w:t>göre 350</w:t>
      </w:r>
      <w:r w:rsidRPr="00456BD1">
        <w:t xml:space="preserve"> kişiye yakın </w:t>
      </w:r>
      <w:proofErr w:type="gramStart"/>
      <w:r w:rsidRPr="00456BD1">
        <w:t>online</w:t>
      </w:r>
      <w:proofErr w:type="gramEnd"/>
      <w:r w:rsidRPr="00456BD1">
        <w:t xml:space="preserve"> kayıt olmuştur.  Bunların </w:t>
      </w:r>
      <w:r w:rsidR="00B030D7" w:rsidRPr="00456BD1">
        <w:t>Erkek %41</w:t>
      </w:r>
      <w:r w:rsidR="00DD5717" w:rsidRPr="00456BD1">
        <w:t>,</w:t>
      </w:r>
      <w:r w:rsidR="00456BD1">
        <w:t xml:space="preserve"> </w:t>
      </w:r>
      <w:r w:rsidR="00B030D7" w:rsidRPr="00456BD1">
        <w:t>Kadın %</w:t>
      </w:r>
      <w:r w:rsidR="00456BD1" w:rsidRPr="00456BD1">
        <w:t>59, 20</w:t>
      </w:r>
      <w:r w:rsidR="00B030D7" w:rsidRPr="00456BD1">
        <w:t xml:space="preserve"> yaş ve altı %</w:t>
      </w:r>
      <w:r w:rsidR="00456BD1" w:rsidRPr="00456BD1">
        <w:t>14, 21</w:t>
      </w:r>
      <w:r w:rsidR="00B030D7" w:rsidRPr="00456BD1">
        <w:t>-25 yaş arası %24,26-30 yaş arası %27,31 yaş ve üst</w:t>
      </w:r>
      <w:r w:rsidR="00DD5717" w:rsidRPr="00456BD1">
        <w:t>ü %</w:t>
      </w:r>
      <w:r w:rsidR="00456BD1" w:rsidRPr="00456BD1">
        <w:t>35 yaşlardan</w:t>
      </w:r>
      <w:r w:rsidR="00B030D7" w:rsidRPr="00456BD1">
        <w:t xml:space="preserve"> oluşm</w:t>
      </w:r>
      <w:r w:rsidR="006539F0">
        <w:t>uştur.  Katılımcıların Lisans %</w:t>
      </w:r>
      <w:r w:rsidR="00B030D7" w:rsidRPr="00456BD1">
        <w:t>32,</w:t>
      </w:r>
      <w:r w:rsidR="006539F0">
        <w:t xml:space="preserve"> Yüksek Lisans %</w:t>
      </w:r>
      <w:r w:rsidR="00B030D7" w:rsidRPr="00456BD1">
        <w:t>36,</w:t>
      </w:r>
      <w:r w:rsidR="006539F0">
        <w:t xml:space="preserve"> Doktora %</w:t>
      </w:r>
      <w:r w:rsidR="00B030D7" w:rsidRPr="00456BD1">
        <w:t xml:space="preserve">32 seviyesini tercih etmiştir. Türkiye de hangi bölümü okumak </w:t>
      </w:r>
      <w:r w:rsidR="00456BD1" w:rsidRPr="00456BD1">
        <w:t>istersin?</w:t>
      </w:r>
      <w:r w:rsidR="00B030D7" w:rsidRPr="00456BD1">
        <w:t xml:space="preserve"> </w:t>
      </w:r>
      <w:r w:rsidR="00456BD1" w:rsidRPr="00456BD1">
        <w:t>Sorusuna</w:t>
      </w:r>
      <w:r w:rsidR="006539F0">
        <w:t xml:space="preserve"> ise: Sosyal Bilimler %</w:t>
      </w:r>
      <w:r w:rsidR="00B030D7" w:rsidRPr="00456BD1">
        <w:t>8,</w:t>
      </w:r>
      <w:r w:rsidR="006539F0">
        <w:t xml:space="preserve"> Sağlık %</w:t>
      </w:r>
      <w:r w:rsidR="00B030D7" w:rsidRPr="00456BD1">
        <w:t>20,</w:t>
      </w:r>
      <w:r w:rsidR="006539F0">
        <w:t xml:space="preserve"> Hukuk/Uluslararası İlişkiler %</w:t>
      </w:r>
      <w:r w:rsidR="00B030D7" w:rsidRPr="00456BD1">
        <w:t>8,</w:t>
      </w:r>
      <w:r w:rsidR="006539F0">
        <w:t xml:space="preserve"> Mühendislik %</w:t>
      </w:r>
      <w:r w:rsidR="00B030D7" w:rsidRPr="00456BD1">
        <w:t>24,</w:t>
      </w:r>
      <w:r w:rsidR="006539F0">
        <w:t xml:space="preserve"> Diğer</w:t>
      </w:r>
      <w:r w:rsidR="00B030D7" w:rsidRPr="00456BD1">
        <w:t>%40 şeklinde cevap ve</w:t>
      </w:r>
      <w:r w:rsidR="006539F0">
        <w:t xml:space="preserve">rmişlerdir. Katılımcıların % 70’nin sosyal medya olarak </w:t>
      </w:r>
      <w:proofErr w:type="spellStart"/>
      <w:r w:rsidR="006539F0">
        <w:t>insta</w:t>
      </w:r>
      <w:r w:rsidR="00B030D7" w:rsidRPr="00456BD1">
        <w:t>gram</w:t>
      </w:r>
      <w:proofErr w:type="spellEnd"/>
      <w:r w:rsidR="00B030D7" w:rsidRPr="00456BD1">
        <w:t xml:space="preserve"> kullandığı görülmüştür.</w:t>
      </w:r>
    </w:p>
    <w:p w:rsidR="00AA4EF7" w:rsidRPr="00456BD1" w:rsidRDefault="00E37514" w:rsidP="00A730B1">
      <w:pPr>
        <w:ind w:left="-284" w:right="-284"/>
        <w:jc w:val="both"/>
        <w:rPr>
          <w:b/>
        </w:rPr>
      </w:pPr>
      <w:r w:rsidRPr="00456BD1">
        <w:rPr>
          <w:b/>
        </w:rPr>
        <w:t xml:space="preserve"> 5</w:t>
      </w:r>
      <w:r w:rsidR="00AA4EF7" w:rsidRPr="00456BD1">
        <w:rPr>
          <w:b/>
        </w:rPr>
        <w:t>. ISSA- İran Fuarından elde edilen sonuçlar</w:t>
      </w:r>
      <w:r w:rsidR="002C16E4" w:rsidRPr="00456BD1">
        <w:rPr>
          <w:b/>
        </w:rPr>
        <w:t xml:space="preserve"> ve </w:t>
      </w:r>
      <w:proofErr w:type="gramStart"/>
      <w:r w:rsidR="002C16E4" w:rsidRPr="00456BD1">
        <w:rPr>
          <w:b/>
        </w:rPr>
        <w:t>tespitler</w:t>
      </w:r>
      <w:r w:rsidR="00AA4EF7" w:rsidRPr="00456BD1">
        <w:rPr>
          <w:b/>
        </w:rPr>
        <w:t xml:space="preserve"> :</w:t>
      </w:r>
      <w:proofErr w:type="gramEnd"/>
    </w:p>
    <w:p w:rsidR="00B03E6F" w:rsidRPr="00456BD1" w:rsidRDefault="00B03E6F" w:rsidP="00A730B1">
      <w:pPr>
        <w:pStyle w:val="ListeParagraf"/>
        <w:numPr>
          <w:ilvl w:val="0"/>
          <w:numId w:val="1"/>
        </w:numPr>
        <w:ind w:left="284" w:right="-284" w:hanging="426"/>
        <w:jc w:val="both"/>
      </w:pPr>
      <w:r w:rsidRPr="00456BD1">
        <w:t xml:space="preserve">İran ile ekonomik, tarihi ve </w:t>
      </w:r>
      <w:proofErr w:type="spellStart"/>
      <w:r w:rsidRPr="00456BD1">
        <w:t>sosyo</w:t>
      </w:r>
      <w:proofErr w:type="spellEnd"/>
      <w:r w:rsidRPr="00456BD1">
        <w:t xml:space="preserve">-kültürel bağlarımızın geçmişten beri güçlü </w:t>
      </w:r>
      <w:r w:rsidR="00456BD1" w:rsidRPr="00456BD1">
        <w:t>olması, sürekli</w:t>
      </w:r>
      <w:r w:rsidRPr="00456BD1">
        <w:t xml:space="preserve"> bağlarımızın artarak güçlenmesi, </w:t>
      </w:r>
    </w:p>
    <w:p w:rsidR="00B03E6F" w:rsidRPr="00456BD1" w:rsidRDefault="00B03E6F" w:rsidP="00A730B1">
      <w:pPr>
        <w:pStyle w:val="ListeParagraf"/>
        <w:numPr>
          <w:ilvl w:val="0"/>
          <w:numId w:val="1"/>
        </w:numPr>
        <w:ind w:left="284" w:right="-284" w:hanging="426"/>
        <w:jc w:val="both"/>
      </w:pPr>
      <w:r w:rsidRPr="00456BD1">
        <w:t xml:space="preserve">Gençlerin Türkiye'yi çok iyi </w:t>
      </w:r>
      <w:r w:rsidR="00456BD1" w:rsidRPr="00456BD1">
        <w:t>bilmeleri, Türk</w:t>
      </w:r>
      <w:r w:rsidRPr="00456BD1">
        <w:t xml:space="preserve"> dizilerinin yoğun izlenmesi ve Türkiye hayranlığı, </w:t>
      </w:r>
    </w:p>
    <w:p w:rsidR="00B03E6F" w:rsidRPr="00456BD1" w:rsidRDefault="00B03E6F" w:rsidP="00A730B1">
      <w:pPr>
        <w:pStyle w:val="ListeParagraf"/>
        <w:numPr>
          <w:ilvl w:val="0"/>
          <w:numId w:val="1"/>
        </w:numPr>
        <w:ind w:left="284" w:right="-284" w:hanging="426"/>
        <w:jc w:val="both"/>
      </w:pPr>
      <w:r w:rsidRPr="00456BD1">
        <w:t xml:space="preserve">Türkiye'nin İran için dünyaya açılan (Karayolu ve havayolu ile) bir kapı gibi </w:t>
      </w:r>
      <w:r w:rsidR="00456BD1" w:rsidRPr="00456BD1">
        <w:t>olması,</w:t>
      </w:r>
      <w:r w:rsidRPr="00456BD1">
        <w:t xml:space="preserve"> </w:t>
      </w:r>
    </w:p>
    <w:p w:rsidR="00B03E6F" w:rsidRPr="00456BD1" w:rsidRDefault="00B03E6F" w:rsidP="00A730B1">
      <w:pPr>
        <w:pStyle w:val="ListeParagraf"/>
        <w:numPr>
          <w:ilvl w:val="0"/>
          <w:numId w:val="1"/>
        </w:numPr>
        <w:ind w:left="284" w:right="-284" w:hanging="426"/>
        <w:jc w:val="both"/>
      </w:pPr>
      <w:r w:rsidRPr="00456BD1">
        <w:t>İranlı gençlerin nerede ise tamamının Yurtdışını görme, hatta sürekli yaşama arzusu Üniversitelerimizin önünde çok önemli bir fırsat olarak durmaktadır.</w:t>
      </w:r>
    </w:p>
    <w:p w:rsidR="002C16E4" w:rsidRPr="00456BD1" w:rsidRDefault="00DD5717" w:rsidP="00A730B1">
      <w:pPr>
        <w:pStyle w:val="ListeParagraf"/>
        <w:numPr>
          <w:ilvl w:val="0"/>
          <w:numId w:val="1"/>
        </w:numPr>
        <w:ind w:left="284" w:right="-284" w:hanging="426"/>
        <w:jc w:val="both"/>
      </w:pPr>
      <w:r w:rsidRPr="00456BD1">
        <w:t xml:space="preserve">İran </w:t>
      </w:r>
      <w:r w:rsidR="00456BD1" w:rsidRPr="00456BD1">
        <w:t>Devletinin gençlerinin</w:t>
      </w:r>
      <w:r w:rsidR="00B03E6F" w:rsidRPr="00456BD1">
        <w:t xml:space="preserve"> yurt dışında okumasına sıcak bakmamasına rağmen İran'dan yurt dışına giden öğrenci sayısın 100 bine yakın olduğu tahmin edilmekte olup büyük bir kısmı </w:t>
      </w:r>
      <w:r w:rsidRPr="00456BD1">
        <w:t>b</w:t>
      </w:r>
      <w:r w:rsidR="00B03E6F" w:rsidRPr="00456BD1">
        <w:t>atı ülkelerindedir. Türkiye’nin bu ülkelere göre daha ekonomik olması cazibeyi artırıyor.</w:t>
      </w:r>
      <w:r w:rsidR="006539F0">
        <w:t xml:space="preserve"> Türkiye’</w:t>
      </w:r>
      <w:r w:rsidRPr="00456BD1">
        <w:t>de okuyan İranlı sayısı yaklaşık 7</w:t>
      </w:r>
      <w:r w:rsidR="006539F0">
        <w:t>.</w:t>
      </w:r>
      <w:r w:rsidRPr="00456BD1">
        <w:t>000 kişidir.</w:t>
      </w:r>
      <w:r w:rsidR="002C16E4" w:rsidRPr="00456BD1">
        <w:t xml:space="preserve"> </w:t>
      </w:r>
    </w:p>
    <w:p w:rsidR="00D565C5" w:rsidRPr="00456BD1" w:rsidRDefault="00E37514" w:rsidP="00A730B1">
      <w:pPr>
        <w:pStyle w:val="ListeParagraf"/>
        <w:numPr>
          <w:ilvl w:val="0"/>
          <w:numId w:val="1"/>
        </w:numPr>
        <w:ind w:left="284" w:right="-284" w:hanging="426"/>
        <w:jc w:val="both"/>
      </w:pPr>
      <w:r w:rsidRPr="00456BD1">
        <w:lastRenderedPageBreak/>
        <w:t>İran'da Azeri kökenlilerin Türkçeyi yaygın bilmeleri, İ</w:t>
      </w:r>
      <w:r w:rsidR="00B03E6F" w:rsidRPr="00456BD1">
        <w:t>ngilizcenin yaygınlaşma</w:t>
      </w:r>
      <w:r w:rsidRPr="00456BD1">
        <w:t>ya başlaması, diğerlerinin ise T</w:t>
      </w:r>
      <w:r w:rsidR="00B03E6F" w:rsidRPr="00456BD1">
        <w:t>ürkçeyi kolay öğrenebilmeleri bir avantaj sağlamaktadır.</w:t>
      </w:r>
    </w:p>
    <w:p w:rsidR="00D565C5" w:rsidRPr="00456BD1" w:rsidRDefault="00B03E6F" w:rsidP="007E6E22">
      <w:pPr>
        <w:pStyle w:val="ListeParagraf"/>
        <w:numPr>
          <w:ilvl w:val="0"/>
          <w:numId w:val="1"/>
        </w:numPr>
        <w:ind w:left="284" w:right="-283" w:hanging="426"/>
        <w:jc w:val="both"/>
      </w:pPr>
      <w:r w:rsidRPr="00456BD1">
        <w:t xml:space="preserve">Fuara katılım sağlayanların tamamı çok ilgili olup Üniversitelerimizden detaylı bilgiler almışlardır. </w:t>
      </w:r>
    </w:p>
    <w:p w:rsidR="00D565C5" w:rsidRPr="00456BD1" w:rsidRDefault="00B03E6F" w:rsidP="007E6E22">
      <w:pPr>
        <w:pStyle w:val="ListeParagraf"/>
        <w:numPr>
          <w:ilvl w:val="0"/>
          <w:numId w:val="1"/>
        </w:numPr>
        <w:ind w:left="284" w:right="-283" w:hanging="426"/>
        <w:jc w:val="both"/>
      </w:pPr>
      <w:r w:rsidRPr="00456BD1">
        <w:t>Ziyaretçilerin Türkiye’deki tüm bölümlere ilgilerinin olmasına rağmen büyük bir kısmının ilgisinin Sağlık alanına (Tıp Fakültesi, Diş Hekimliği, Eczacılık, Hemşirelik ve Ebelik) olduğu görüldü.</w:t>
      </w:r>
    </w:p>
    <w:p w:rsidR="00B03E6F" w:rsidRPr="00456BD1" w:rsidRDefault="00B03E6F" w:rsidP="007E6E22">
      <w:pPr>
        <w:pStyle w:val="ListeParagraf"/>
        <w:numPr>
          <w:ilvl w:val="0"/>
          <w:numId w:val="1"/>
        </w:numPr>
        <w:ind w:left="284" w:right="-283" w:hanging="426"/>
        <w:jc w:val="both"/>
      </w:pPr>
      <w:r w:rsidRPr="00456BD1">
        <w:t>Yüksek lisans ve doktora programlarına rağbetin daha fazla olduğu ancak lisans programlarına da ilginin olduğu tespit edildi.</w:t>
      </w:r>
    </w:p>
    <w:p w:rsidR="00B03E6F" w:rsidRPr="00456BD1" w:rsidRDefault="00B03E6F" w:rsidP="007E6E22">
      <w:pPr>
        <w:pStyle w:val="ListeParagraf"/>
        <w:numPr>
          <w:ilvl w:val="0"/>
          <w:numId w:val="1"/>
        </w:numPr>
        <w:ind w:left="284" w:right="-283" w:hanging="426"/>
        <w:jc w:val="both"/>
      </w:pPr>
      <w:r w:rsidRPr="00456BD1">
        <w:t>İranlı gençlerin Türk üniversitelerinde okuma şartları hakkında çok fazla bilgilerinin olmadığı ve bu tür tanıtım etkinliklerini daha fa</w:t>
      </w:r>
      <w:bookmarkStart w:id="0" w:name="_GoBack"/>
      <w:bookmarkEnd w:id="0"/>
      <w:r w:rsidRPr="00456BD1">
        <w:t xml:space="preserve">zla olması gerektiğini talep ettiler. </w:t>
      </w:r>
    </w:p>
    <w:p w:rsidR="00B03E6F" w:rsidRPr="00456BD1" w:rsidRDefault="00B03E6F" w:rsidP="007E6E22">
      <w:pPr>
        <w:pStyle w:val="ListeParagraf"/>
        <w:numPr>
          <w:ilvl w:val="0"/>
          <w:numId w:val="1"/>
        </w:numPr>
        <w:ind w:left="284" w:right="-283" w:hanging="426"/>
        <w:jc w:val="both"/>
        <w:rPr>
          <w:b/>
        </w:rPr>
      </w:pPr>
      <w:proofErr w:type="spellStart"/>
      <w:r w:rsidRPr="00456BD1">
        <w:t>ISSA'nın</w:t>
      </w:r>
      <w:proofErr w:type="spellEnd"/>
      <w:r w:rsidRPr="00456BD1">
        <w:t xml:space="preserve"> 4 yıldan beri İran’da yapmış olduğu Türk Üniversiteleri Tanıtımı Günleri’nin gelenekselleşerek tanındığını gördük. Bilindiği üzere </w:t>
      </w:r>
      <w:r w:rsidRPr="00456BD1">
        <w:rPr>
          <w:b/>
          <w:bCs/>
        </w:rPr>
        <w:t xml:space="preserve">Fuar olarak İran’da yıllardır sadece ISSA etkinlik düzenlemektedir. </w:t>
      </w:r>
    </w:p>
    <w:p w:rsidR="00AD12EB" w:rsidRPr="00456BD1" w:rsidRDefault="00AD12EB" w:rsidP="00AD12EB">
      <w:pPr>
        <w:pStyle w:val="AralkYok"/>
        <w:rPr>
          <w:b/>
        </w:rPr>
      </w:pPr>
      <w:r w:rsidRPr="00456BD1">
        <w:rPr>
          <w:b/>
        </w:rPr>
        <w:t xml:space="preserve">2019 </w:t>
      </w:r>
      <w:r w:rsidR="00456BD1" w:rsidRPr="00456BD1">
        <w:rPr>
          <w:b/>
        </w:rPr>
        <w:t>ISSA İRAN</w:t>
      </w:r>
      <w:r w:rsidRPr="00456BD1">
        <w:rPr>
          <w:b/>
        </w:rPr>
        <w:t xml:space="preserve"> FUAR KATILIMCI LİSTESİ </w:t>
      </w:r>
    </w:p>
    <w:p w:rsidR="00AD12EB" w:rsidRPr="00456BD1" w:rsidRDefault="00AD12EB" w:rsidP="00AD12EB">
      <w:pPr>
        <w:pStyle w:val="AralkYok"/>
      </w:pPr>
      <w:r w:rsidRPr="00456BD1">
        <w:t>1.</w:t>
      </w:r>
      <w:r w:rsidRPr="00456BD1">
        <w:tab/>
      </w:r>
      <w:r w:rsidR="00456BD1" w:rsidRPr="00456BD1">
        <w:t>TC Beykent</w:t>
      </w:r>
      <w:r w:rsidRPr="00456BD1">
        <w:t xml:space="preserve"> Üniversitesi (İstanbul)</w:t>
      </w:r>
    </w:p>
    <w:p w:rsidR="00AD12EB" w:rsidRPr="00456BD1" w:rsidRDefault="00AD12EB" w:rsidP="00AD12EB">
      <w:pPr>
        <w:pStyle w:val="AralkYok"/>
      </w:pPr>
      <w:r w:rsidRPr="00456BD1">
        <w:t>2.</w:t>
      </w:r>
      <w:r w:rsidRPr="00456BD1">
        <w:tab/>
      </w:r>
      <w:r w:rsidR="00456BD1" w:rsidRPr="00456BD1">
        <w:t>TC Doğuş</w:t>
      </w:r>
      <w:r w:rsidRPr="00456BD1">
        <w:t xml:space="preserve"> Üniversitesi (İstanbul)</w:t>
      </w:r>
    </w:p>
    <w:p w:rsidR="00AD12EB" w:rsidRPr="00456BD1" w:rsidRDefault="00AD12EB" w:rsidP="00AD12EB">
      <w:pPr>
        <w:pStyle w:val="AralkYok"/>
      </w:pPr>
      <w:r w:rsidRPr="00456BD1">
        <w:t>3.</w:t>
      </w:r>
      <w:r w:rsidRPr="00456BD1">
        <w:tab/>
      </w:r>
      <w:r w:rsidR="00456BD1" w:rsidRPr="00456BD1">
        <w:t>TC Maltepe</w:t>
      </w:r>
      <w:r w:rsidRPr="00456BD1">
        <w:t xml:space="preserve"> Üniversitesi  ( İstanbul)</w:t>
      </w:r>
    </w:p>
    <w:p w:rsidR="00AD12EB" w:rsidRPr="00456BD1" w:rsidRDefault="00AD12EB" w:rsidP="00AD12EB">
      <w:pPr>
        <w:pStyle w:val="AralkYok"/>
      </w:pPr>
      <w:r w:rsidRPr="00456BD1">
        <w:t>4.</w:t>
      </w:r>
      <w:r w:rsidRPr="00456BD1">
        <w:tab/>
      </w:r>
      <w:r w:rsidR="00456BD1" w:rsidRPr="00456BD1">
        <w:t>TC İstanbul</w:t>
      </w:r>
      <w:r w:rsidRPr="00456BD1">
        <w:t xml:space="preserve"> </w:t>
      </w:r>
      <w:r w:rsidR="00456BD1" w:rsidRPr="00456BD1">
        <w:t>Okan Üniversitesi</w:t>
      </w:r>
      <w:r w:rsidRPr="00456BD1">
        <w:t xml:space="preserve">  ( İstanbul)</w:t>
      </w:r>
    </w:p>
    <w:p w:rsidR="00AD12EB" w:rsidRPr="00456BD1" w:rsidRDefault="00AD12EB" w:rsidP="00AD12EB">
      <w:pPr>
        <w:pStyle w:val="AralkYok"/>
      </w:pPr>
      <w:r w:rsidRPr="00456BD1">
        <w:t>5.</w:t>
      </w:r>
      <w:r w:rsidRPr="00456BD1">
        <w:tab/>
      </w:r>
      <w:r w:rsidR="00456BD1" w:rsidRPr="00456BD1">
        <w:t>TC Başkent Üniversitesi</w:t>
      </w:r>
      <w:r w:rsidRPr="00456BD1">
        <w:t xml:space="preserve">  (Ankara)</w:t>
      </w:r>
    </w:p>
    <w:p w:rsidR="00AD12EB" w:rsidRPr="00456BD1" w:rsidRDefault="00AD12EB" w:rsidP="00AD12EB">
      <w:pPr>
        <w:pStyle w:val="AralkYok"/>
      </w:pPr>
      <w:r w:rsidRPr="00456BD1">
        <w:t>6.</w:t>
      </w:r>
      <w:r w:rsidRPr="00456BD1">
        <w:tab/>
      </w:r>
      <w:r w:rsidR="00456BD1" w:rsidRPr="00456BD1">
        <w:t>TC Atatürk Üniversitesi</w:t>
      </w:r>
      <w:r w:rsidRPr="00456BD1">
        <w:t xml:space="preserve"> (Erzurum )</w:t>
      </w:r>
    </w:p>
    <w:p w:rsidR="00AD12EB" w:rsidRPr="00456BD1" w:rsidRDefault="00AD12EB" w:rsidP="00AD12EB">
      <w:pPr>
        <w:pStyle w:val="AralkYok"/>
      </w:pPr>
      <w:r w:rsidRPr="00456BD1">
        <w:t xml:space="preserve">7.        </w:t>
      </w:r>
      <w:r w:rsidR="007E6E22">
        <w:t xml:space="preserve">  </w:t>
      </w:r>
      <w:r w:rsidRPr="00456BD1">
        <w:t xml:space="preserve"> TC Harran Üniversitesi ( Şanlı Urfa)</w:t>
      </w:r>
    </w:p>
    <w:p w:rsidR="00AD12EB" w:rsidRPr="00456BD1" w:rsidRDefault="00AD12EB" w:rsidP="00AD12EB">
      <w:pPr>
        <w:rPr>
          <w:b/>
        </w:rPr>
      </w:pPr>
    </w:p>
    <w:p w:rsidR="00AD12EB" w:rsidRPr="00456BD1" w:rsidRDefault="00456BD1" w:rsidP="0096571B">
      <w:pPr>
        <w:pStyle w:val="AralkYok"/>
        <w:rPr>
          <w:b/>
          <w:color w:val="FF0000"/>
        </w:rPr>
      </w:pPr>
      <w:r w:rsidRPr="00456BD1">
        <w:rPr>
          <w:b/>
          <w:color w:val="FF0000"/>
        </w:rPr>
        <w:t>TAHRAN 5</w:t>
      </w:r>
      <w:r w:rsidR="00AD12EB" w:rsidRPr="00456BD1">
        <w:rPr>
          <w:b/>
          <w:color w:val="FF0000"/>
        </w:rPr>
        <w:t>. ISSA FUARINA KATILAN KATILIMCILARIN ANALİZİ (02-03 MAYIS 2019)</w:t>
      </w:r>
    </w:p>
    <w:p w:rsidR="0096571B" w:rsidRDefault="0096571B" w:rsidP="00AD12EB">
      <w:pPr>
        <w:pStyle w:val="AralkYok"/>
        <w:rPr>
          <w:b/>
        </w:rPr>
      </w:pPr>
    </w:p>
    <w:p w:rsidR="0096571B" w:rsidRDefault="0096571B" w:rsidP="00AD12EB">
      <w:pPr>
        <w:pStyle w:val="AralkYok"/>
        <w:rPr>
          <w:b/>
        </w:rPr>
      </w:pPr>
    </w:p>
    <w:p w:rsidR="0096571B" w:rsidRDefault="0096571B" w:rsidP="00AD12EB">
      <w:pPr>
        <w:pStyle w:val="AralkYok"/>
        <w:rPr>
          <w:b/>
        </w:rPr>
      </w:pPr>
    </w:p>
    <w:p w:rsidR="00AD12EB" w:rsidRPr="00456BD1" w:rsidRDefault="00AD12EB" w:rsidP="00AD12EB">
      <w:pPr>
        <w:pStyle w:val="AralkYok"/>
        <w:rPr>
          <w:b/>
        </w:rPr>
      </w:pPr>
      <w:r w:rsidRPr="00456BD1">
        <w:rPr>
          <w:b/>
        </w:rPr>
        <w:t>1 – Cinsiyet?</w:t>
      </w:r>
    </w:p>
    <w:p w:rsidR="00AD12EB" w:rsidRPr="00456BD1" w:rsidRDefault="00AD12EB" w:rsidP="00AD12EB">
      <w:pPr>
        <w:pStyle w:val="AralkYok"/>
      </w:pPr>
      <w:r w:rsidRPr="00456BD1">
        <w:t>Erkek %41</w:t>
      </w:r>
    </w:p>
    <w:p w:rsidR="00AD12EB" w:rsidRPr="00456BD1" w:rsidRDefault="00AD12EB" w:rsidP="00AD12EB">
      <w:pPr>
        <w:pStyle w:val="AralkYok"/>
      </w:pPr>
      <w:r w:rsidRPr="00456BD1">
        <w:t>Kadın %59</w:t>
      </w:r>
    </w:p>
    <w:p w:rsidR="00AD12EB" w:rsidRPr="00456BD1" w:rsidRDefault="00AD12EB" w:rsidP="00AD12EB">
      <w:r w:rsidRPr="00456BD1">
        <w:rPr>
          <w:noProof/>
          <w:lang w:eastAsia="tr-TR"/>
        </w:rPr>
        <w:drawing>
          <wp:inline distT="0" distB="0" distL="0" distR="0" wp14:anchorId="2950CAD2" wp14:editId="1B81B614">
            <wp:extent cx="5486400" cy="3200400"/>
            <wp:effectExtent l="38100" t="0" r="19050" b="19050"/>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6571B" w:rsidRDefault="0096571B" w:rsidP="00AD12EB">
      <w:pPr>
        <w:pStyle w:val="AralkYok"/>
        <w:rPr>
          <w:b/>
        </w:rPr>
      </w:pPr>
    </w:p>
    <w:p w:rsidR="0096571B" w:rsidRDefault="0096571B" w:rsidP="00AD12EB">
      <w:pPr>
        <w:pStyle w:val="AralkYok"/>
        <w:rPr>
          <w:b/>
        </w:rPr>
      </w:pPr>
    </w:p>
    <w:p w:rsidR="0096571B" w:rsidRDefault="0096571B" w:rsidP="00AD12EB">
      <w:pPr>
        <w:pStyle w:val="AralkYok"/>
        <w:rPr>
          <w:b/>
        </w:rPr>
      </w:pPr>
    </w:p>
    <w:p w:rsidR="0096571B" w:rsidRDefault="0096571B" w:rsidP="00AD12EB">
      <w:pPr>
        <w:pStyle w:val="AralkYok"/>
        <w:rPr>
          <w:b/>
        </w:rPr>
      </w:pPr>
    </w:p>
    <w:p w:rsidR="00AD12EB" w:rsidRPr="00456BD1" w:rsidRDefault="00AD12EB" w:rsidP="00AD12EB">
      <w:pPr>
        <w:pStyle w:val="AralkYok"/>
        <w:rPr>
          <w:b/>
        </w:rPr>
      </w:pPr>
      <w:r w:rsidRPr="00456BD1">
        <w:rPr>
          <w:b/>
        </w:rPr>
        <w:lastRenderedPageBreak/>
        <w:t>2 – Yaşı</w:t>
      </w:r>
    </w:p>
    <w:p w:rsidR="00AD12EB" w:rsidRPr="00456BD1" w:rsidRDefault="00AD12EB" w:rsidP="00AD12EB">
      <w:pPr>
        <w:pStyle w:val="AralkYok"/>
      </w:pPr>
      <w:r w:rsidRPr="00456BD1">
        <w:t>20 yaş ve altı %14</w:t>
      </w:r>
    </w:p>
    <w:p w:rsidR="00AD12EB" w:rsidRPr="00456BD1" w:rsidRDefault="00AD12EB" w:rsidP="00AD12EB">
      <w:pPr>
        <w:pStyle w:val="AralkYok"/>
      </w:pPr>
      <w:r w:rsidRPr="00456BD1">
        <w:t>21-25 yaş arası %24</w:t>
      </w:r>
    </w:p>
    <w:p w:rsidR="00AD12EB" w:rsidRPr="00456BD1" w:rsidRDefault="00AD12EB" w:rsidP="00AD12EB">
      <w:pPr>
        <w:pStyle w:val="AralkYok"/>
      </w:pPr>
      <w:r w:rsidRPr="00456BD1">
        <w:t>26-30 yaş arası %27</w:t>
      </w:r>
    </w:p>
    <w:p w:rsidR="00AD12EB" w:rsidRPr="00456BD1" w:rsidRDefault="00AD12EB" w:rsidP="00AD12EB">
      <w:pPr>
        <w:pStyle w:val="AralkYok"/>
      </w:pPr>
      <w:r w:rsidRPr="00456BD1">
        <w:t>31 yaş ve üstü %35</w:t>
      </w:r>
    </w:p>
    <w:p w:rsidR="00AD12EB" w:rsidRPr="00456BD1" w:rsidRDefault="00AD12EB" w:rsidP="00AD12EB">
      <w:r w:rsidRPr="00456BD1">
        <w:rPr>
          <w:noProof/>
          <w:lang w:eastAsia="tr-TR"/>
        </w:rPr>
        <w:drawing>
          <wp:inline distT="0" distB="0" distL="0" distR="0" wp14:anchorId="5A32E44C" wp14:editId="6D6D18F0">
            <wp:extent cx="5486400" cy="3200400"/>
            <wp:effectExtent l="38100" t="0" r="19050" b="19050"/>
            <wp:docPr id="2" name="Grafi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D12EB" w:rsidRPr="00456BD1" w:rsidRDefault="00AD12EB" w:rsidP="00AD12EB"/>
    <w:p w:rsidR="00AD12EB" w:rsidRPr="00456BD1" w:rsidRDefault="00AD12EB" w:rsidP="00AD12EB">
      <w:pPr>
        <w:pStyle w:val="AralkYok"/>
        <w:rPr>
          <w:b/>
        </w:rPr>
      </w:pPr>
      <w:r w:rsidRPr="00456BD1">
        <w:rPr>
          <w:b/>
        </w:rPr>
        <w:t>3 –</w:t>
      </w:r>
      <w:r w:rsidR="00456BD1" w:rsidRPr="00456BD1">
        <w:rPr>
          <w:b/>
        </w:rPr>
        <w:t>Kullandığı Sosyal</w:t>
      </w:r>
      <w:r w:rsidRPr="00456BD1">
        <w:rPr>
          <w:b/>
        </w:rPr>
        <w:t xml:space="preserve"> medya</w:t>
      </w:r>
    </w:p>
    <w:p w:rsidR="00AD12EB" w:rsidRPr="00456BD1" w:rsidRDefault="00AD12EB" w:rsidP="00AD12EB">
      <w:pPr>
        <w:pStyle w:val="AralkYok"/>
      </w:pPr>
      <w:r w:rsidRPr="00456BD1">
        <w:t>Facebook %3</w:t>
      </w:r>
    </w:p>
    <w:p w:rsidR="00AD12EB" w:rsidRPr="00456BD1" w:rsidRDefault="00AD12EB" w:rsidP="00AD12EB">
      <w:pPr>
        <w:pStyle w:val="AralkYok"/>
      </w:pPr>
      <w:proofErr w:type="spellStart"/>
      <w:r w:rsidRPr="00456BD1">
        <w:t>İnstagram</w:t>
      </w:r>
      <w:proofErr w:type="spellEnd"/>
      <w:r w:rsidRPr="00456BD1">
        <w:t xml:space="preserve"> %70</w:t>
      </w:r>
    </w:p>
    <w:p w:rsidR="00AD12EB" w:rsidRPr="00456BD1" w:rsidRDefault="00AD12EB" w:rsidP="00AD12EB">
      <w:pPr>
        <w:pStyle w:val="AralkYok"/>
      </w:pPr>
      <w:proofErr w:type="spellStart"/>
      <w:r w:rsidRPr="00456BD1">
        <w:t>Twitter</w:t>
      </w:r>
      <w:proofErr w:type="spellEnd"/>
      <w:r w:rsidRPr="00456BD1">
        <w:t xml:space="preserve"> % 1</w:t>
      </w:r>
    </w:p>
    <w:p w:rsidR="00AD12EB" w:rsidRPr="00456BD1" w:rsidRDefault="00AD12EB" w:rsidP="00AD12EB">
      <w:pPr>
        <w:pStyle w:val="AralkYok"/>
      </w:pPr>
      <w:r w:rsidRPr="00456BD1">
        <w:t>Kullanmayan %26</w:t>
      </w:r>
    </w:p>
    <w:p w:rsidR="00AD12EB" w:rsidRPr="00456BD1" w:rsidRDefault="00AD12EB" w:rsidP="00AD12EB">
      <w:pPr>
        <w:pStyle w:val="AralkYok"/>
      </w:pPr>
      <w:r w:rsidRPr="00456BD1">
        <w:rPr>
          <w:noProof/>
          <w:lang w:eastAsia="tr-TR"/>
        </w:rPr>
        <w:drawing>
          <wp:inline distT="0" distB="0" distL="0" distR="0" wp14:anchorId="0D62AD85" wp14:editId="1DA7843C">
            <wp:extent cx="5486400" cy="3200400"/>
            <wp:effectExtent l="38100" t="0" r="19050" b="19050"/>
            <wp:docPr id="3" name="Grafi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AD12EB" w:rsidRPr="00456BD1" w:rsidRDefault="00AD12EB" w:rsidP="00AD12EB">
      <w:pPr>
        <w:pStyle w:val="AralkYok"/>
      </w:pPr>
    </w:p>
    <w:p w:rsidR="00AD12EB" w:rsidRPr="00456BD1" w:rsidRDefault="00AD12EB" w:rsidP="00AD12EB">
      <w:pPr>
        <w:pStyle w:val="AralkYok"/>
        <w:rPr>
          <w:b/>
        </w:rPr>
      </w:pPr>
    </w:p>
    <w:p w:rsidR="0096571B" w:rsidRDefault="0096571B" w:rsidP="00AD12EB">
      <w:pPr>
        <w:pStyle w:val="AralkYok"/>
        <w:rPr>
          <w:b/>
        </w:rPr>
      </w:pPr>
    </w:p>
    <w:p w:rsidR="00AD12EB" w:rsidRPr="00456BD1" w:rsidRDefault="00AD12EB" w:rsidP="00AD12EB">
      <w:pPr>
        <w:pStyle w:val="AralkYok"/>
        <w:rPr>
          <w:b/>
        </w:rPr>
      </w:pPr>
      <w:r w:rsidRPr="00456BD1">
        <w:rPr>
          <w:b/>
        </w:rPr>
        <w:lastRenderedPageBreak/>
        <w:t>4 – Tercih ettiği eğitim seviyesi</w:t>
      </w:r>
    </w:p>
    <w:p w:rsidR="00AD12EB" w:rsidRPr="00456BD1" w:rsidRDefault="00AD12EB" w:rsidP="00AD12EB">
      <w:pPr>
        <w:pStyle w:val="AralkYok"/>
      </w:pPr>
      <w:r w:rsidRPr="00456BD1">
        <w:t>Lisans % 32</w:t>
      </w:r>
    </w:p>
    <w:p w:rsidR="00AD12EB" w:rsidRPr="00456BD1" w:rsidRDefault="00AD12EB" w:rsidP="00AD12EB">
      <w:pPr>
        <w:pStyle w:val="AralkYok"/>
      </w:pPr>
      <w:r w:rsidRPr="00456BD1">
        <w:t>Yüksek Lisans % 36</w:t>
      </w:r>
    </w:p>
    <w:p w:rsidR="00AD12EB" w:rsidRPr="00456BD1" w:rsidRDefault="00AD12EB" w:rsidP="00AD12EB">
      <w:pPr>
        <w:pStyle w:val="AralkYok"/>
      </w:pPr>
      <w:r w:rsidRPr="00456BD1">
        <w:t>Doktora % 32</w:t>
      </w:r>
    </w:p>
    <w:p w:rsidR="00AD12EB" w:rsidRPr="00456BD1" w:rsidRDefault="00AD12EB" w:rsidP="00AD12EB">
      <w:pPr>
        <w:pStyle w:val="AralkYok"/>
      </w:pPr>
      <w:r w:rsidRPr="00456BD1">
        <w:rPr>
          <w:noProof/>
          <w:lang w:eastAsia="tr-TR"/>
        </w:rPr>
        <w:drawing>
          <wp:inline distT="0" distB="0" distL="0" distR="0" wp14:anchorId="3E88BF20" wp14:editId="1F18F37D">
            <wp:extent cx="5486400" cy="3200400"/>
            <wp:effectExtent l="38100" t="0" r="19050" b="19050"/>
            <wp:docPr id="4" name="Grafik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D12EB" w:rsidRPr="00456BD1" w:rsidRDefault="00AD12EB" w:rsidP="00AD12EB">
      <w:pPr>
        <w:pStyle w:val="AralkYok"/>
      </w:pPr>
    </w:p>
    <w:p w:rsidR="006539F0" w:rsidRDefault="006539F0" w:rsidP="00AD12EB">
      <w:pPr>
        <w:pStyle w:val="AralkYok"/>
        <w:rPr>
          <w:b/>
        </w:rPr>
      </w:pPr>
    </w:p>
    <w:p w:rsidR="00AD12EB" w:rsidRPr="00456BD1" w:rsidRDefault="00AD12EB" w:rsidP="00AD12EB">
      <w:pPr>
        <w:pStyle w:val="AralkYok"/>
        <w:rPr>
          <w:b/>
        </w:rPr>
      </w:pPr>
      <w:r w:rsidRPr="00456BD1">
        <w:rPr>
          <w:b/>
        </w:rPr>
        <w:t>5 – Türkiye’de okumak istediği bölüm</w:t>
      </w:r>
    </w:p>
    <w:p w:rsidR="00AD12EB" w:rsidRPr="00456BD1" w:rsidRDefault="00AD12EB" w:rsidP="00AD12EB">
      <w:pPr>
        <w:pStyle w:val="AralkYok"/>
      </w:pPr>
      <w:r w:rsidRPr="00456BD1">
        <w:t>Sosyal Bilimler % 8</w:t>
      </w:r>
    </w:p>
    <w:p w:rsidR="00AD12EB" w:rsidRPr="00456BD1" w:rsidRDefault="00AD12EB" w:rsidP="00AD12EB">
      <w:pPr>
        <w:pStyle w:val="AralkYok"/>
      </w:pPr>
      <w:r w:rsidRPr="00456BD1">
        <w:t>Sağlık % 20</w:t>
      </w:r>
    </w:p>
    <w:p w:rsidR="00AD12EB" w:rsidRPr="00456BD1" w:rsidRDefault="00AD12EB" w:rsidP="00AD12EB">
      <w:pPr>
        <w:pStyle w:val="AralkYok"/>
      </w:pPr>
      <w:r w:rsidRPr="00456BD1">
        <w:t>Hukuk / Uluslararası ilişkiler % 8</w:t>
      </w:r>
    </w:p>
    <w:p w:rsidR="00AD12EB" w:rsidRPr="00456BD1" w:rsidRDefault="00AD12EB" w:rsidP="00AD12EB">
      <w:pPr>
        <w:pStyle w:val="AralkYok"/>
      </w:pPr>
      <w:r w:rsidRPr="00456BD1">
        <w:t>Mühendislik % 24</w:t>
      </w:r>
    </w:p>
    <w:p w:rsidR="00AD12EB" w:rsidRPr="00456BD1" w:rsidRDefault="00AD12EB" w:rsidP="00AD12EB">
      <w:pPr>
        <w:pStyle w:val="AralkYok"/>
      </w:pPr>
      <w:r w:rsidRPr="00456BD1">
        <w:t>Diğer %40</w:t>
      </w:r>
    </w:p>
    <w:p w:rsidR="0096571B" w:rsidRDefault="00AD12EB" w:rsidP="0096571B">
      <w:pPr>
        <w:pStyle w:val="AralkYok"/>
      </w:pPr>
      <w:r w:rsidRPr="00456BD1">
        <w:rPr>
          <w:noProof/>
          <w:lang w:eastAsia="tr-TR"/>
        </w:rPr>
        <w:drawing>
          <wp:inline distT="0" distB="0" distL="0" distR="0" wp14:anchorId="1B41B31E" wp14:editId="42813BEC">
            <wp:extent cx="5486400" cy="3200400"/>
            <wp:effectExtent l="38100" t="0" r="19050" b="1905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6571B" w:rsidRDefault="0096571B" w:rsidP="0096571B">
      <w:pPr>
        <w:pStyle w:val="AralkYok"/>
        <w:rPr>
          <w:b/>
          <w:sz w:val="18"/>
          <w:szCs w:val="18"/>
        </w:rPr>
      </w:pPr>
    </w:p>
    <w:p w:rsidR="00AD12EB" w:rsidRPr="0096571B" w:rsidRDefault="00456BD1" w:rsidP="0096571B">
      <w:pPr>
        <w:pStyle w:val="AralkYok"/>
        <w:rPr>
          <w:sz w:val="20"/>
          <w:szCs w:val="20"/>
        </w:rPr>
      </w:pPr>
      <w:r w:rsidRPr="0096571B">
        <w:rPr>
          <w:b/>
          <w:sz w:val="20"/>
          <w:szCs w:val="20"/>
        </w:rPr>
        <w:t>NOT:</w:t>
      </w:r>
      <w:r w:rsidR="00AD12EB" w:rsidRPr="0096571B">
        <w:rPr>
          <w:sz w:val="20"/>
          <w:szCs w:val="20"/>
        </w:rPr>
        <w:t xml:space="preserve"> </w:t>
      </w:r>
    </w:p>
    <w:p w:rsidR="00AD12EB" w:rsidRPr="0096571B" w:rsidRDefault="00AD12EB" w:rsidP="00AD12EB">
      <w:pPr>
        <w:pStyle w:val="AralkYok"/>
        <w:rPr>
          <w:b/>
          <w:sz w:val="20"/>
          <w:szCs w:val="20"/>
        </w:rPr>
      </w:pPr>
      <w:r w:rsidRPr="0096571B">
        <w:rPr>
          <w:sz w:val="20"/>
          <w:szCs w:val="20"/>
        </w:rPr>
        <w:t xml:space="preserve">ISSA 2019 İRAN FUARINA ONLİNE KAYIT OLUP, KATILIM SAĞLAYAN ZİYAERETÇİ </w:t>
      </w:r>
      <w:r w:rsidR="00456BD1" w:rsidRPr="0096571B">
        <w:rPr>
          <w:sz w:val="20"/>
          <w:szCs w:val="20"/>
        </w:rPr>
        <w:t>SAYISI 312</w:t>
      </w:r>
      <w:r w:rsidRPr="0096571B">
        <w:rPr>
          <w:b/>
          <w:sz w:val="20"/>
          <w:szCs w:val="20"/>
        </w:rPr>
        <w:t xml:space="preserve"> </w:t>
      </w:r>
    </w:p>
    <w:p w:rsidR="00456BD1" w:rsidRPr="00F820A1" w:rsidRDefault="00AD12EB" w:rsidP="00F820A1">
      <w:pPr>
        <w:pStyle w:val="AralkYok"/>
        <w:rPr>
          <w:b/>
          <w:sz w:val="20"/>
          <w:szCs w:val="20"/>
        </w:rPr>
      </w:pPr>
      <w:r w:rsidRPr="0096571B">
        <w:rPr>
          <w:sz w:val="20"/>
          <w:szCs w:val="20"/>
        </w:rPr>
        <w:t xml:space="preserve">02 MAYIS ÖĞLEDEN SONRA BÜYÜKELÇİMİZ İLE 03 </w:t>
      </w:r>
      <w:r w:rsidR="00456BD1" w:rsidRPr="0096571B">
        <w:rPr>
          <w:sz w:val="20"/>
          <w:szCs w:val="20"/>
        </w:rPr>
        <w:t>MAYIS ÖĞLEDEN</w:t>
      </w:r>
      <w:r w:rsidRPr="0096571B">
        <w:rPr>
          <w:sz w:val="20"/>
          <w:szCs w:val="20"/>
        </w:rPr>
        <w:t xml:space="preserve"> SONRA 15 ACENTA İLE TOPLANTI DÜZENLENMİŞTİR</w:t>
      </w:r>
      <w:r w:rsidR="00F820A1">
        <w:rPr>
          <w:b/>
          <w:sz w:val="20"/>
          <w:szCs w:val="20"/>
        </w:rPr>
        <w:t>.</w:t>
      </w:r>
    </w:p>
    <w:sectPr w:rsidR="00456BD1" w:rsidRPr="00F820A1" w:rsidSect="00DB75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16B7F"/>
    <w:multiLevelType w:val="hybridMultilevel"/>
    <w:tmpl w:val="513A78BA"/>
    <w:lvl w:ilvl="0" w:tplc="E0ACE566">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E34768"/>
    <w:multiLevelType w:val="hybridMultilevel"/>
    <w:tmpl w:val="FD183A72"/>
    <w:lvl w:ilvl="0" w:tplc="1C5448D6">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023"/>
    <w:rsid w:val="000B36D1"/>
    <w:rsid w:val="000D5E35"/>
    <w:rsid w:val="00151B0B"/>
    <w:rsid w:val="001B6DC5"/>
    <w:rsid w:val="002A4220"/>
    <w:rsid w:val="002C16E4"/>
    <w:rsid w:val="002F0126"/>
    <w:rsid w:val="003363F0"/>
    <w:rsid w:val="00397E87"/>
    <w:rsid w:val="00456BD1"/>
    <w:rsid w:val="005157D5"/>
    <w:rsid w:val="005412E8"/>
    <w:rsid w:val="00541C7B"/>
    <w:rsid w:val="00633C70"/>
    <w:rsid w:val="00640F38"/>
    <w:rsid w:val="00645FE6"/>
    <w:rsid w:val="006530C2"/>
    <w:rsid w:val="006539F0"/>
    <w:rsid w:val="0077519A"/>
    <w:rsid w:val="007A3A9B"/>
    <w:rsid w:val="007C1CB6"/>
    <w:rsid w:val="007E6E22"/>
    <w:rsid w:val="008342D1"/>
    <w:rsid w:val="008E46BE"/>
    <w:rsid w:val="00943023"/>
    <w:rsid w:val="0096571B"/>
    <w:rsid w:val="00A730B1"/>
    <w:rsid w:val="00A9401D"/>
    <w:rsid w:val="00AA4EF7"/>
    <w:rsid w:val="00AD12EB"/>
    <w:rsid w:val="00AD7E03"/>
    <w:rsid w:val="00B030D7"/>
    <w:rsid w:val="00B03E6F"/>
    <w:rsid w:val="00B7004E"/>
    <w:rsid w:val="00B93535"/>
    <w:rsid w:val="00C93388"/>
    <w:rsid w:val="00D0358D"/>
    <w:rsid w:val="00D565C5"/>
    <w:rsid w:val="00DB75E3"/>
    <w:rsid w:val="00DD5717"/>
    <w:rsid w:val="00DF5BBE"/>
    <w:rsid w:val="00E37514"/>
    <w:rsid w:val="00E703BE"/>
    <w:rsid w:val="00EA1283"/>
    <w:rsid w:val="00ED66F2"/>
    <w:rsid w:val="00F820A1"/>
    <w:rsid w:val="00F900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7DDB4-E667-4131-ADF1-15DFF20F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358D"/>
    <w:rPr>
      <w:color w:val="0000FF" w:themeColor="hyperlink"/>
      <w:u w:val="single"/>
    </w:rPr>
  </w:style>
  <w:style w:type="paragraph" w:styleId="ListeParagraf">
    <w:name w:val="List Paragraph"/>
    <w:basedOn w:val="Normal"/>
    <w:uiPriority w:val="34"/>
    <w:qFormat/>
    <w:rsid w:val="00AA4EF7"/>
    <w:pPr>
      <w:ind w:left="720"/>
      <w:contextualSpacing/>
    </w:pPr>
  </w:style>
  <w:style w:type="character" w:styleId="zlenenKpr">
    <w:name w:val="FollowedHyperlink"/>
    <w:basedOn w:val="VarsaylanParagrafYazTipi"/>
    <w:uiPriority w:val="99"/>
    <w:semiHidden/>
    <w:unhideWhenUsed/>
    <w:rsid w:val="00EA1283"/>
    <w:rPr>
      <w:color w:val="800080" w:themeColor="followedHyperlink"/>
      <w:u w:val="single"/>
    </w:rPr>
  </w:style>
  <w:style w:type="paragraph" w:styleId="AralkYok">
    <w:name w:val="No Spacing"/>
    <w:uiPriority w:val="1"/>
    <w:qFormat/>
    <w:rsid w:val="00AD12EB"/>
    <w:pPr>
      <w:spacing w:after="0" w:line="240" w:lineRule="auto"/>
    </w:pPr>
  </w:style>
  <w:style w:type="paragraph" w:styleId="BalonMetni">
    <w:name w:val="Balloon Text"/>
    <w:basedOn w:val="Normal"/>
    <w:link w:val="BalonMetniChar"/>
    <w:uiPriority w:val="99"/>
    <w:semiHidden/>
    <w:unhideWhenUsed/>
    <w:rsid w:val="00AD12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12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cat>
            <c:strRef>
              <c:f>Sayfa1!$A$2:$A$5</c:f>
              <c:strCache>
                <c:ptCount val="2"/>
                <c:pt idx="0">
                  <c:v>erkek</c:v>
                </c:pt>
                <c:pt idx="1">
                  <c:v>kadın</c:v>
                </c:pt>
              </c:strCache>
            </c:strRef>
          </c:cat>
          <c:val>
            <c:numRef>
              <c:f>Sayfa1!$B$2:$B$5</c:f>
              <c:numCache>
                <c:formatCode>General</c:formatCode>
                <c:ptCount val="4"/>
                <c:pt idx="0">
                  <c:v>127</c:v>
                </c:pt>
                <c:pt idx="1">
                  <c:v>185</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89465350685331002"/>
          <c:y val="0.41794306961629796"/>
          <c:w val="9.1457604257801112E-2"/>
          <c:h val="0.12433195850518683"/>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cat>
            <c:strRef>
              <c:f>Sayfa1!$A$2:$A$5</c:f>
              <c:strCache>
                <c:ptCount val="4"/>
                <c:pt idx="0">
                  <c:v>20 yaş ve altı</c:v>
                </c:pt>
                <c:pt idx="1">
                  <c:v>21-25 yaş arası</c:v>
                </c:pt>
                <c:pt idx="2">
                  <c:v>26-30 yaş arası</c:v>
                </c:pt>
                <c:pt idx="3">
                  <c:v>31 yaş üstü</c:v>
                </c:pt>
              </c:strCache>
            </c:strRef>
          </c:cat>
          <c:val>
            <c:numRef>
              <c:f>Sayfa1!$B$2:$B$5</c:f>
              <c:numCache>
                <c:formatCode>General</c:formatCode>
                <c:ptCount val="4"/>
                <c:pt idx="0">
                  <c:v>45</c:v>
                </c:pt>
                <c:pt idx="1">
                  <c:v>75</c:v>
                </c:pt>
                <c:pt idx="2">
                  <c:v>85</c:v>
                </c:pt>
                <c:pt idx="3">
                  <c:v>107</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cat>
            <c:strRef>
              <c:f>Sayfa1!$A$2:$A$5</c:f>
              <c:strCache>
                <c:ptCount val="4"/>
                <c:pt idx="0">
                  <c:v>facebook</c:v>
                </c:pt>
                <c:pt idx="1">
                  <c:v>instagram</c:v>
                </c:pt>
                <c:pt idx="2">
                  <c:v>twitter</c:v>
                </c:pt>
                <c:pt idx="3">
                  <c:v>kullanmayan</c:v>
                </c:pt>
              </c:strCache>
            </c:strRef>
          </c:cat>
          <c:val>
            <c:numRef>
              <c:f>Sayfa1!$B$2:$B$5</c:f>
              <c:numCache>
                <c:formatCode>General</c:formatCode>
                <c:ptCount val="4"/>
                <c:pt idx="0">
                  <c:v>10</c:v>
                </c:pt>
                <c:pt idx="1">
                  <c:v>217</c:v>
                </c:pt>
                <c:pt idx="2">
                  <c:v>3</c:v>
                </c:pt>
                <c:pt idx="3">
                  <c:v>82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cat>
            <c:strRef>
              <c:f>Sayfa1!$A$2:$A$5</c:f>
              <c:strCache>
                <c:ptCount val="3"/>
                <c:pt idx="0">
                  <c:v>Lisans</c:v>
                </c:pt>
                <c:pt idx="1">
                  <c:v>Yüksek Lisans</c:v>
                </c:pt>
                <c:pt idx="2">
                  <c:v>doktora</c:v>
                </c:pt>
              </c:strCache>
            </c:strRef>
          </c:cat>
          <c:val>
            <c:numRef>
              <c:f>Sayfa1!$B$2:$B$5</c:f>
              <c:numCache>
                <c:formatCode>General</c:formatCode>
                <c:ptCount val="4"/>
                <c:pt idx="0">
                  <c:v>100</c:v>
                </c:pt>
                <c:pt idx="1">
                  <c:v>113</c:v>
                </c:pt>
                <c:pt idx="2">
                  <c:v>99</c:v>
                </c:pt>
              </c:numCache>
            </c:numRef>
          </c:val>
        </c:ser>
        <c:dLbls>
          <c:showLegendKey val="0"/>
          <c:showVal val="0"/>
          <c:showCatName val="0"/>
          <c:showSerName val="0"/>
          <c:showPercent val="0"/>
          <c:showBubbleSize val="0"/>
          <c:showLeaderLines val="1"/>
        </c:dLbls>
      </c:pie3DChart>
    </c:plotArea>
    <c:legend>
      <c:legendPos val="r"/>
      <c:legendEntry>
        <c:idx val="3"/>
        <c:delete val="1"/>
      </c:legendEntry>
      <c:layout>
        <c:manualLayout>
          <c:xMode val="edge"/>
          <c:yMode val="edge"/>
          <c:x val="0.82010462233887427"/>
          <c:y val="0.41794306961629796"/>
          <c:w val="0.1798953776611257"/>
          <c:h val="0.22750656167979003"/>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Sayfa1!$B$1</c:f>
              <c:strCache>
                <c:ptCount val="1"/>
                <c:pt idx="0">
                  <c:v>Satışlar</c:v>
                </c:pt>
              </c:strCache>
            </c:strRef>
          </c:tx>
          <c:cat>
            <c:strRef>
              <c:f>Sayfa1!$A$2:$A$6</c:f>
              <c:strCache>
                <c:ptCount val="5"/>
                <c:pt idx="0">
                  <c:v>Sosyal Bilimler</c:v>
                </c:pt>
                <c:pt idx="1">
                  <c:v>Sağlık</c:v>
                </c:pt>
                <c:pt idx="2">
                  <c:v>Hukuk/Uluslararası İlişkiler</c:v>
                </c:pt>
                <c:pt idx="3">
                  <c:v>Mühendislik</c:v>
                </c:pt>
                <c:pt idx="4">
                  <c:v>Diğer</c:v>
                </c:pt>
              </c:strCache>
            </c:strRef>
          </c:cat>
          <c:val>
            <c:numRef>
              <c:f>Sayfa1!$B$2:$B$6</c:f>
              <c:numCache>
                <c:formatCode>General</c:formatCode>
                <c:ptCount val="5"/>
                <c:pt idx="0">
                  <c:v>26</c:v>
                </c:pt>
                <c:pt idx="1">
                  <c:v>67</c:v>
                </c:pt>
                <c:pt idx="2">
                  <c:v>28</c:v>
                </c:pt>
                <c:pt idx="3">
                  <c:v>84</c:v>
                </c:pt>
                <c:pt idx="4">
                  <c:v>134</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TotalTime>
  <Pages>4</Pages>
  <Words>884</Words>
  <Characters>5045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Dr.Dursun Aydın</dc:creator>
  <cp:lastModifiedBy>Esenkeldi Kudaibergenov</cp:lastModifiedBy>
  <cp:revision>7</cp:revision>
  <cp:lastPrinted>2019-05-09T11:48:00Z</cp:lastPrinted>
  <dcterms:created xsi:type="dcterms:W3CDTF">2019-05-09T11:43:00Z</dcterms:created>
  <dcterms:modified xsi:type="dcterms:W3CDTF">2019-05-09T11:53:00Z</dcterms:modified>
</cp:coreProperties>
</file>